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8B86" w14:textId="32591E9E" w:rsidR="002D5847" w:rsidRPr="007823E9" w:rsidRDefault="002D5847" w:rsidP="002239C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23E9">
        <w:rPr>
          <w:rFonts w:ascii="Times New Roman" w:hAnsi="Times New Roman" w:cs="Times New Roman"/>
          <w:b/>
          <w:bCs/>
          <w:sz w:val="32"/>
          <w:szCs w:val="32"/>
        </w:rPr>
        <w:t xml:space="preserve">Summer University Psychoanalyse </w:t>
      </w:r>
      <w:r w:rsidR="002239CF" w:rsidRPr="007823E9">
        <w:rPr>
          <w:rFonts w:ascii="Times New Roman" w:hAnsi="Times New Roman" w:cs="Times New Roman"/>
          <w:b/>
          <w:bCs/>
          <w:sz w:val="32"/>
          <w:szCs w:val="32"/>
        </w:rPr>
        <w:t xml:space="preserve">4-7 juli </w:t>
      </w:r>
      <w:r w:rsidRPr="007823E9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2239CF" w:rsidRPr="007823E9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2C3D344E" w14:textId="1FF874BC" w:rsidR="002D5847" w:rsidRDefault="002239CF" w:rsidP="002D5847">
      <w:r w:rsidRPr="002239C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457200" distR="457200" simplePos="0" relativeHeight="251659264" behindDoc="0" locked="0" layoutInCell="1" allowOverlap="1" wp14:anchorId="0A1C6F98" wp14:editId="29952354">
                <wp:simplePos x="0" y="0"/>
                <wp:positionH relativeFrom="margin">
                  <wp:posOffset>3394710</wp:posOffset>
                </wp:positionH>
                <wp:positionV relativeFrom="margin">
                  <wp:posOffset>640080</wp:posOffset>
                </wp:positionV>
                <wp:extent cx="1019175" cy="4965700"/>
                <wp:effectExtent l="0" t="0" r="9525" b="6350"/>
                <wp:wrapSquare wrapText="bothSides"/>
                <wp:docPr id="124" name="Rechthoe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965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1F7FF" w14:textId="48713CF2" w:rsidR="002239CF" w:rsidRPr="007823E9" w:rsidRDefault="007823E9">
                            <w:pPr>
                              <w:spacing w:line="240" w:lineRule="auto"/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</w:t>
                            </w:r>
                            <w:r w:rsidR="002239CF" w:rsidRPr="007823E9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et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239CF" w:rsidRPr="007823E9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is </w:t>
                            </w:r>
                          </w:p>
                          <w:p w14:paraId="1392FCE8" w14:textId="77777777" w:rsidR="002239CF" w:rsidRPr="002239CF" w:rsidRDefault="002239CF">
                            <w:pPr>
                              <w:spacing w:line="240" w:lineRule="auto"/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3F0DE242" w14:textId="07B05AAB" w:rsidR="002239CF" w:rsidRPr="002239CF" w:rsidRDefault="002239CF">
                            <w:pPr>
                              <w:spacing w:line="240" w:lineRule="auto"/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239CF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  <w:p w14:paraId="3356F1ED" w14:textId="77777777" w:rsidR="002239CF" w:rsidRPr="002239CF" w:rsidRDefault="002239CF">
                            <w:pPr>
                              <w:spacing w:line="240" w:lineRule="auto"/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239CF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14:paraId="74A76E8D" w14:textId="77777777" w:rsidR="002239CF" w:rsidRPr="002239CF" w:rsidRDefault="002239CF">
                            <w:pPr>
                              <w:spacing w:line="240" w:lineRule="auto"/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239CF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J</w:t>
                            </w:r>
                          </w:p>
                          <w:p w14:paraId="293BF01A" w14:textId="298BD642" w:rsidR="002239CF" w:rsidRPr="002239CF" w:rsidRDefault="002239CF">
                            <w:pPr>
                              <w:spacing w:line="240" w:lineRule="auto"/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239CF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D</w:t>
                            </w:r>
                          </w:p>
                          <w:p w14:paraId="62A08C80" w14:textId="196FCF26" w:rsidR="002239CF" w:rsidRDefault="002239CF" w:rsidP="002239C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C6F98" id="Rechthoek 124" o:spid="_x0000_s1026" style="position:absolute;margin-left:267.3pt;margin-top:50.4pt;width:80.25pt;height:391pt;z-index:251659264;visibility:visible;mso-wrap-style:square;mso-width-percent: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" fillcolor="#e2efd9 [665]" stroked="f">
                <v:textbox inset="14.4pt,18pt,14.4pt,18pt">
                  <w:txbxContent>
                    <w:p w14:paraId="6791F7FF" w14:textId="48713CF2" w:rsidR="002239CF" w:rsidRPr="007823E9" w:rsidRDefault="007823E9">
                      <w:pPr>
                        <w:spacing w:line="240" w:lineRule="auto"/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h</w:t>
                      </w:r>
                      <w:r w:rsidR="002239CF" w:rsidRPr="007823E9"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et</w:t>
                      </w:r>
                      <w:r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239CF" w:rsidRPr="007823E9"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is </w:t>
                      </w:r>
                    </w:p>
                    <w:p w14:paraId="1392FCE8" w14:textId="77777777" w:rsidR="002239CF" w:rsidRPr="002239CF" w:rsidRDefault="002239CF">
                      <w:pPr>
                        <w:spacing w:line="240" w:lineRule="auto"/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3F0DE242" w14:textId="07B05AAB" w:rsidR="002239CF" w:rsidRPr="002239CF" w:rsidRDefault="002239CF">
                      <w:pPr>
                        <w:spacing w:line="240" w:lineRule="auto"/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2239CF"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T</w:t>
                      </w:r>
                    </w:p>
                    <w:p w14:paraId="3356F1ED" w14:textId="77777777" w:rsidR="002239CF" w:rsidRPr="002239CF" w:rsidRDefault="002239CF">
                      <w:pPr>
                        <w:spacing w:line="240" w:lineRule="auto"/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2239CF"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I</w:t>
                      </w:r>
                    </w:p>
                    <w:p w14:paraId="74A76E8D" w14:textId="77777777" w:rsidR="002239CF" w:rsidRPr="002239CF" w:rsidRDefault="002239CF">
                      <w:pPr>
                        <w:spacing w:line="240" w:lineRule="auto"/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2239CF"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J</w:t>
                      </w:r>
                    </w:p>
                    <w:p w14:paraId="293BF01A" w14:textId="298BD642" w:rsidR="002239CF" w:rsidRPr="002239CF" w:rsidRDefault="002239CF">
                      <w:pPr>
                        <w:spacing w:line="240" w:lineRule="auto"/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2239CF"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D</w:t>
                      </w:r>
                    </w:p>
                    <w:p w14:paraId="62A08C80" w14:textId="196FCF26" w:rsidR="002239CF" w:rsidRDefault="002239CF" w:rsidP="002239C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6538DEA" w14:textId="77777777" w:rsidR="002239CF" w:rsidRDefault="002239CF" w:rsidP="002239CF">
      <w:pPr>
        <w:rPr>
          <w:color w:val="44546A" w:themeColor="dark2"/>
        </w:rPr>
        <w:sectPr w:rsidR="002239CF" w:rsidSect="0054748F">
          <w:pgSz w:w="8391" w:h="11906" w:code="11"/>
          <w:pgMar w:top="720" w:right="720" w:bottom="720" w:left="720" w:header="708" w:footer="708" w:gutter="0"/>
          <w:cols w:space="708"/>
          <w:docGrid w:linePitch="360"/>
        </w:sectPr>
      </w:pPr>
    </w:p>
    <w:p w14:paraId="2E784471" w14:textId="6D0EBF0A" w:rsidR="002239CF" w:rsidRDefault="002239CF" w:rsidP="002239CF">
      <w:pPr>
        <w:rPr>
          <w:color w:val="44546A" w:themeColor="dark2"/>
        </w:rPr>
        <w:sectPr w:rsidR="002239CF" w:rsidSect="002239CF">
          <w:type w:val="continuous"/>
          <w:pgSz w:w="8391" w:h="11906" w:code="11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436CE644" wp14:editId="7844DC2D">
            <wp:extent cx="3477319" cy="4949559"/>
            <wp:effectExtent l="0" t="0" r="889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2" cy="498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4546A" w:themeColor="dark2"/>
        </w:rPr>
        <w:tab/>
      </w:r>
    </w:p>
    <w:p w14:paraId="43CA9B3D" w14:textId="0FCCAA53" w:rsidR="002239CF" w:rsidRDefault="002239CF" w:rsidP="002239CF">
      <w:pPr>
        <w:rPr>
          <w:color w:val="44546A" w:themeColor="dark2"/>
        </w:rPr>
      </w:pPr>
    </w:p>
    <w:p w14:paraId="3ED1F4C5" w14:textId="59CFEB95" w:rsidR="006F6612" w:rsidRDefault="006F6612" w:rsidP="002D5847"/>
    <w:p w14:paraId="17A7FFE3" w14:textId="77777777" w:rsidR="006F6612" w:rsidRDefault="006F6612">
      <w:r>
        <w:br w:type="page"/>
      </w:r>
    </w:p>
    <w:p w14:paraId="26887B1E" w14:textId="2C3394E5" w:rsidR="008551F9" w:rsidRPr="00412F4B" w:rsidRDefault="008551F9" w:rsidP="008551F9">
      <w:pPr>
        <w:pStyle w:val="Plattetekst"/>
        <w:spacing w:line="360" w:lineRule="auto"/>
        <w:ind w:right="159"/>
        <w:rPr>
          <w:rFonts w:asciiTheme="minorHAnsi" w:hAnsiTheme="minorHAnsi" w:cstheme="minorHAnsi"/>
          <w:sz w:val="22"/>
          <w:szCs w:val="22"/>
        </w:rPr>
      </w:pPr>
      <w:r w:rsidRPr="00412F4B">
        <w:rPr>
          <w:rFonts w:asciiTheme="minorHAnsi" w:hAnsiTheme="minorHAnsi" w:cstheme="minorHAnsi"/>
          <w:sz w:val="22"/>
          <w:szCs w:val="22"/>
        </w:rPr>
        <w:lastRenderedPageBreak/>
        <w:t xml:space="preserve">Van </w:t>
      </w:r>
      <w:r w:rsidRPr="008551F9">
        <w:rPr>
          <w:rFonts w:asciiTheme="minorHAnsi" w:hAnsiTheme="minorHAnsi" w:cstheme="minorHAnsi"/>
          <w:b/>
          <w:bCs/>
          <w:sz w:val="22"/>
          <w:szCs w:val="22"/>
        </w:rPr>
        <w:t>3 tot 7 juli 2023</w:t>
      </w:r>
      <w:r w:rsidRPr="00412F4B">
        <w:rPr>
          <w:rFonts w:asciiTheme="minorHAnsi" w:hAnsiTheme="minorHAnsi" w:cstheme="minorHAnsi"/>
          <w:sz w:val="22"/>
          <w:szCs w:val="22"/>
        </w:rPr>
        <w:t xml:space="preserve"> vi</w:t>
      </w:r>
      <w:r>
        <w:rPr>
          <w:rFonts w:asciiTheme="minorHAnsi" w:hAnsiTheme="minorHAnsi" w:cstheme="minorHAnsi"/>
          <w:sz w:val="22"/>
          <w:szCs w:val="22"/>
        </w:rPr>
        <w:t xml:space="preserve">ndt in Amsterdam </w:t>
      </w:r>
      <w:r w:rsidRPr="00412F4B">
        <w:rPr>
          <w:rFonts w:asciiTheme="minorHAnsi" w:hAnsiTheme="minorHAnsi" w:cstheme="minorHAnsi"/>
          <w:sz w:val="22"/>
          <w:szCs w:val="22"/>
        </w:rPr>
        <w:t xml:space="preserve">de </w:t>
      </w:r>
      <w:r>
        <w:rPr>
          <w:rFonts w:asciiTheme="minorHAnsi" w:hAnsiTheme="minorHAnsi" w:cstheme="minorHAnsi"/>
          <w:sz w:val="22"/>
          <w:szCs w:val="22"/>
        </w:rPr>
        <w:t xml:space="preserve">feestelijke </w:t>
      </w:r>
      <w:r w:rsidRPr="00412F4B">
        <w:rPr>
          <w:rFonts w:asciiTheme="minorHAnsi" w:hAnsiTheme="minorHAnsi" w:cstheme="minorHAnsi"/>
          <w:sz w:val="22"/>
          <w:szCs w:val="22"/>
        </w:rPr>
        <w:t>10</w:t>
      </w:r>
      <w:r w:rsidRPr="00412F4B">
        <w:rPr>
          <w:rFonts w:asciiTheme="minorHAnsi" w:hAnsiTheme="minorHAnsi" w:cstheme="minorHAnsi"/>
          <w:sz w:val="22"/>
          <w:szCs w:val="22"/>
          <w:vertAlign w:val="superscript"/>
        </w:rPr>
        <w:t>de</w:t>
      </w:r>
      <w:r w:rsidRPr="00412F4B">
        <w:rPr>
          <w:rFonts w:asciiTheme="minorHAnsi" w:hAnsiTheme="minorHAnsi" w:cstheme="minorHAnsi"/>
          <w:sz w:val="22"/>
          <w:szCs w:val="22"/>
        </w:rPr>
        <w:t xml:space="preserve"> editie van de Summer University voor Psychoanalyse</w:t>
      </w:r>
      <w:r>
        <w:rPr>
          <w:rFonts w:asciiTheme="minorHAnsi" w:hAnsiTheme="minorHAnsi" w:cstheme="minorHAnsi"/>
          <w:sz w:val="22"/>
          <w:szCs w:val="22"/>
        </w:rPr>
        <w:t xml:space="preserve"> plaats</w:t>
      </w:r>
      <w:r w:rsidRPr="00412F4B">
        <w:rPr>
          <w:rFonts w:asciiTheme="minorHAnsi" w:hAnsiTheme="minorHAnsi" w:cstheme="minorHAnsi"/>
          <w:sz w:val="22"/>
          <w:szCs w:val="22"/>
        </w:rPr>
        <w:t xml:space="preserve"> met het thema </w:t>
      </w:r>
      <w:r w:rsidRPr="00412F4B">
        <w:rPr>
          <w:rFonts w:asciiTheme="minorHAnsi" w:hAnsiTheme="minorHAnsi" w:cstheme="minorHAnsi"/>
          <w:i/>
          <w:iCs/>
          <w:sz w:val="22"/>
          <w:szCs w:val="22"/>
        </w:rPr>
        <w:t>HET IS TIJD</w:t>
      </w:r>
      <w:r w:rsidRPr="00412F4B">
        <w:rPr>
          <w:rFonts w:asciiTheme="minorHAnsi" w:hAnsiTheme="minorHAnsi" w:cstheme="minorHAnsi"/>
          <w:sz w:val="22"/>
          <w:szCs w:val="22"/>
        </w:rPr>
        <w:t>. Onafhankelijk van het bestaan van een klok tikt de tijd verder. In de beweging schept zij aanvang, mogelijkheden, ruimte en einde; en zijn het mensen die haar betekenis geven. De psychoanalyse herkent de kiemen van ervaringen en symptomen uit het hier-en-nu in het verleden. Het begrijpen hiervan verloopt niet via causaal</w:t>
      </w:r>
      <w:r w:rsidRPr="00412F4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>denken</w:t>
      </w:r>
      <w:r w:rsidRPr="00412F4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>dat</w:t>
      </w:r>
      <w:r w:rsidRPr="00412F4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>gericht</w:t>
      </w:r>
      <w:r w:rsidRPr="00412F4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>is</w:t>
      </w:r>
      <w:r w:rsidRPr="00412F4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>op</w:t>
      </w:r>
      <w:r w:rsidRPr="00412F4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>het</w:t>
      </w:r>
      <w:r w:rsidRPr="00412F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>“archeologisch”</w:t>
      </w:r>
      <w:r w:rsidRPr="00412F4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>terugvinden</w:t>
      </w:r>
      <w:r w:rsidRPr="00412F4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>van</w:t>
      </w:r>
      <w:r w:rsidRPr="00412F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>oorzaken</w:t>
      </w:r>
      <w:r w:rsidRPr="00412F4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>uit</w:t>
      </w:r>
      <w:r w:rsidRPr="00412F4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>het</w:t>
      </w:r>
      <w:r w:rsidRPr="00412F4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 xml:space="preserve">verleden. Ervaringen krijgen betekenis tijdens het therapeutisch proces waarbij verleden, heden en toekomst gelijktijdig aanwezig zijn. De houtsnede op de voorzijde ‘The </w:t>
      </w:r>
      <w:proofErr w:type="spellStart"/>
      <w:r w:rsidRPr="00412F4B">
        <w:rPr>
          <w:rFonts w:asciiTheme="minorHAnsi" w:hAnsiTheme="minorHAnsi" w:cstheme="minorHAnsi"/>
          <w:sz w:val="22"/>
          <w:szCs w:val="22"/>
        </w:rPr>
        <w:t>Amida</w:t>
      </w:r>
      <w:proofErr w:type="spellEnd"/>
      <w:r w:rsidRPr="00412F4B">
        <w:rPr>
          <w:rFonts w:asciiTheme="minorHAnsi" w:hAnsiTheme="minorHAnsi" w:cstheme="minorHAnsi"/>
          <w:sz w:val="22"/>
          <w:szCs w:val="22"/>
        </w:rPr>
        <w:t xml:space="preserve"> Falls in </w:t>
      </w:r>
      <w:proofErr w:type="spellStart"/>
      <w:r w:rsidRPr="00412F4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412F4B">
        <w:rPr>
          <w:rFonts w:asciiTheme="minorHAnsi" w:hAnsiTheme="minorHAnsi" w:cstheme="minorHAnsi"/>
          <w:sz w:val="22"/>
          <w:szCs w:val="22"/>
        </w:rPr>
        <w:t xml:space="preserve"> Far </w:t>
      </w:r>
      <w:proofErr w:type="spellStart"/>
      <w:r w:rsidRPr="00412F4B">
        <w:rPr>
          <w:rFonts w:asciiTheme="minorHAnsi" w:hAnsiTheme="minorHAnsi" w:cstheme="minorHAnsi"/>
          <w:sz w:val="22"/>
          <w:szCs w:val="22"/>
        </w:rPr>
        <w:t>Reaches</w:t>
      </w:r>
      <w:proofErr w:type="spellEnd"/>
      <w:r w:rsidRPr="00412F4B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412F4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412F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2F4B">
        <w:rPr>
          <w:rFonts w:asciiTheme="minorHAnsi" w:hAnsiTheme="minorHAnsi" w:cstheme="minorHAnsi"/>
          <w:sz w:val="22"/>
          <w:szCs w:val="22"/>
        </w:rPr>
        <w:t>Kisokaidō</w:t>
      </w:r>
      <w:proofErr w:type="spellEnd"/>
      <w:r w:rsidRPr="00412F4B">
        <w:rPr>
          <w:rFonts w:asciiTheme="minorHAnsi" w:hAnsiTheme="minorHAnsi" w:cstheme="minorHAnsi"/>
          <w:sz w:val="22"/>
          <w:szCs w:val="22"/>
        </w:rPr>
        <w:t xml:space="preserve"> Road’ van de Japanse kunstenaar </w:t>
      </w:r>
      <w:proofErr w:type="spellStart"/>
      <w:r w:rsidRPr="00412F4B">
        <w:rPr>
          <w:rFonts w:asciiTheme="minorHAnsi" w:hAnsiTheme="minorHAnsi" w:cstheme="minorHAnsi"/>
          <w:sz w:val="22"/>
          <w:szCs w:val="22"/>
        </w:rPr>
        <w:t>Hokusai</w:t>
      </w:r>
      <w:proofErr w:type="spellEnd"/>
      <w:r w:rsidRPr="00412F4B">
        <w:rPr>
          <w:rFonts w:asciiTheme="minorHAnsi" w:hAnsiTheme="minorHAnsi" w:cstheme="minorHAnsi"/>
          <w:sz w:val="22"/>
          <w:szCs w:val="22"/>
        </w:rPr>
        <w:t xml:space="preserve"> (1760-1849) illustreert deze gelijktijdige aanwezigheid van verschillende tijdsdimensies.  </w:t>
      </w:r>
    </w:p>
    <w:p w14:paraId="5CE7EDE3" w14:textId="77777777" w:rsidR="008551F9" w:rsidRPr="00C6035B" w:rsidRDefault="008551F9" w:rsidP="008551F9">
      <w:pPr>
        <w:pStyle w:val="Plattetekst"/>
        <w:spacing w:line="360" w:lineRule="auto"/>
        <w:ind w:right="15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Tijdens de </w:t>
      </w:r>
      <w:r w:rsidRPr="00412F4B">
        <w:rPr>
          <w:rFonts w:asciiTheme="minorHAnsi" w:hAnsiTheme="minorHAnsi" w:cstheme="minorHAnsi"/>
          <w:sz w:val="22"/>
          <w:szCs w:val="22"/>
        </w:rPr>
        <w:t xml:space="preserve">Summer University </w:t>
      </w:r>
      <w:r>
        <w:rPr>
          <w:rFonts w:asciiTheme="minorHAnsi" w:hAnsiTheme="minorHAnsi" w:cstheme="minorHAnsi"/>
          <w:sz w:val="22"/>
          <w:szCs w:val="22"/>
        </w:rPr>
        <w:t xml:space="preserve">onderzoeken we door </w:t>
      </w:r>
      <w:r w:rsidRPr="00412F4B">
        <w:rPr>
          <w:rFonts w:asciiTheme="minorHAnsi" w:hAnsiTheme="minorHAnsi" w:cstheme="minorHAnsi"/>
          <w:sz w:val="22"/>
          <w:szCs w:val="22"/>
        </w:rPr>
        <w:t>lezingen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12F4B">
        <w:rPr>
          <w:rFonts w:asciiTheme="minorHAnsi" w:hAnsiTheme="minorHAnsi" w:cstheme="minorHAnsi"/>
          <w:sz w:val="22"/>
          <w:szCs w:val="22"/>
        </w:rPr>
        <w:t xml:space="preserve">klinische seminaars en </w:t>
      </w:r>
      <w:r>
        <w:rPr>
          <w:rFonts w:asciiTheme="minorHAnsi" w:hAnsiTheme="minorHAnsi" w:cstheme="minorHAnsi"/>
          <w:sz w:val="22"/>
          <w:szCs w:val="22"/>
        </w:rPr>
        <w:t xml:space="preserve">interactieve deelname en een breed cultureel programma </w:t>
      </w:r>
      <w:r w:rsidRPr="00412F4B">
        <w:rPr>
          <w:rFonts w:asciiTheme="minorHAnsi" w:hAnsiTheme="minorHAnsi" w:cstheme="minorHAnsi"/>
          <w:sz w:val="22"/>
          <w:szCs w:val="22"/>
        </w:rPr>
        <w:t>het thema “Tijd” binnen het psychoanalytische denken en de klinische praktijk</w:t>
      </w:r>
      <w:r>
        <w:rPr>
          <w:rFonts w:asciiTheme="minorHAnsi" w:hAnsiTheme="minorHAnsi" w:cstheme="minorHAnsi"/>
          <w:sz w:val="22"/>
          <w:szCs w:val="22"/>
        </w:rPr>
        <w:t>. O</w:t>
      </w:r>
      <w:r w:rsidRPr="00412F4B">
        <w:rPr>
          <w:rFonts w:asciiTheme="minorHAnsi" w:hAnsiTheme="minorHAnsi" w:cstheme="minorHAnsi"/>
          <w:sz w:val="22"/>
          <w:szCs w:val="22"/>
        </w:rPr>
        <w:t xml:space="preserve">nder meer de lineaire tijd van oorzaak-gevolg, de transformerende tijd onder invloed van </w:t>
      </w:r>
      <w:proofErr w:type="spellStart"/>
      <w:r w:rsidRPr="00412F4B">
        <w:rPr>
          <w:rFonts w:asciiTheme="minorHAnsi" w:hAnsiTheme="minorHAnsi" w:cstheme="minorHAnsi"/>
          <w:i/>
          <w:iCs/>
          <w:sz w:val="22"/>
          <w:szCs w:val="22"/>
        </w:rPr>
        <w:t>après</w:t>
      </w:r>
      <w:proofErr w:type="spellEnd"/>
      <w:r w:rsidRPr="00412F4B">
        <w:rPr>
          <w:rFonts w:asciiTheme="minorHAnsi" w:hAnsiTheme="minorHAnsi" w:cstheme="minorHAnsi"/>
          <w:i/>
          <w:iCs/>
          <w:sz w:val="22"/>
          <w:szCs w:val="22"/>
        </w:rPr>
        <w:t>- coup</w:t>
      </w:r>
      <w:r w:rsidRPr="00412F4B">
        <w:rPr>
          <w:rFonts w:asciiTheme="minorHAnsi" w:hAnsiTheme="minorHAnsi" w:cstheme="minorHAnsi"/>
          <w:sz w:val="22"/>
          <w:szCs w:val="22"/>
        </w:rPr>
        <w:t>,</w:t>
      </w:r>
      <w:r w:rsidRPr="00412F4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>het</w:t>
      </w:r>
      <w:r w:rsidRPr="00412F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>tijdloze</w:t>
      </w:r>
      <w:r w:rsidRPr="00412F4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>van</w:t>
      </w:r>
      <w:r w:rsidRPr="00412F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>het</w:t>
      </w:r>
      <w:r w:rsidRPr="00412F4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>onbewuste</w:t>
      </w:r>
      <w:r w:rsidRPr="00412F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>en</w:t>
      </w:r>
      <w:r w:rsidRPr="00412F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>de</w:t>
      </w:r>
      <w:r w:rsidRPr="00412F4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>stilstaande</w:t>
      </w:r>
      <w:r w:rsidRPr="00412F4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>tijd</w:t>
      </w:r>
      <w:r w:rsidRPr="00412F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>bij</w:t>
      </w:r>
      <w:r w:rsidRPr="00412F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>trauma</w:t>
      </w:r>
      <w:r w:rsidRPr="00412F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>en</w:t>
      </w:r>
      <w:r w:rsidRPr="00412F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>dissociatie</w:t>
      </w:r>
      <w:r w:rsidRPr="00412F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 xml:space="preserve">worden besproken.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412F4B">
        <w:rPr>
          <w:rFonts w:asciiTheme="minorHAnsi" w:hAnsiTheme="minorHAnsi" w:cstheme="minorHAnsi"/>
          <w:sz w:val="22"/>
          <w:szCs w:val="22"/>
        </w:rPr>
        <w:t>ok de geschiedenis en de toekomst van de psychoanalyse, de ontwikkeling van het kind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12F4B">
        <w:rPr>
          <w:rFonts w:asciiTheme="minorHAnsi" w:hAnsiTheme="minorHAnsi" w:cstheme="minorHAnsi"/>
          <w:sz w:val="22"/>
          <w:szCs w:val="22"/>
        </w:rPr>
        <w:t xml:space="preserve"> tijdelijkheid als eigenschap van het menselijk drama</w:t>
      </w:r>
      <w:r>
        <w:rPr>
          <w:rFonts w:asciiTheme="minorHAnsi" w:hAnsiTheme="minorHAnsi" w:cstheme="minorHAnsi"/>
          <w:sz w:val="22"/>
          <w:szCs w:val="22"/>
        </w:rPr>
        <w:t xml:space="preserve"> en</w:t>
      </w:r>
      <w:r w:rsidRPr="00412F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2F4B">
        <w:rPr>
          <w:rFonts w:asciiTheme="minorHAnsi" w:hAnsiTheme="minorHAnsi" w:cstheme="minorHAnsi"/>
          <w:sz w:val="22"/>
          <w:szCs w:val="22"/>
        </w:rPr>
        <w:t>transgenerationele</w:t>
      </w:r>
      <w:proofErr w:type="spellEnd"/>
      <w:r w:rsidRPr="00412F4B">
        <w:rPr>
          <w:rFonts w:asciiTheme="minorHAnsi" w:hAnsiTheme="minorHAnsi" w:cstheme="minorHAnsi"/>
          <w:sz w:val="22"/>
          <w:szCs w:val="22"/>
        </w:rPr>
        <w:t xml:space="preserve"> processen</w:t>
      </w:r>
      <w:r>
        <w:rPr>
          <w:rFonts w:asciiTheme="minorHAnsi" w:hAnsiTheme="minorHAnsi" w:cstheme="minorHAnsi"/>
          <w:sz w:val="22"/>
          <w:szCs w:val="22"/>
        </w:rPr>
        <w:t xml:space="preserve"> komen aan bod. </w:t>
      </w:r>
      <w:r w:rsidRPr="00412F4B">
        <w:rPr>
          <w:rFonts w:asciiTheme="minorHAnsi" w:hAnsiTheme="minorHAnsi" w:cstheme="minorHAnsi"/>
          <w:sz w:val="22"/>
          <w:szCs w:val="22"/>
        </w:rPr>
        <w:t xml:space="preserve">Tenslotte wagen we ons met sprekers uit verwante domeinen aan de betekenis van ‘tijd’ binnen een bredere maatschappelijke context, zoals de klimaatcrisis, </w:t>
      </w:r>
      <w:r>
        <w:rPr>
          <w:rFonts w:asciiTheme="minorHAnsi" w:hAnsiTheme="minorHAnsi" w:cstheme="minorHAnsi"/>
          <w:sz w:val="22"/>
          <w:szCs w:val="22"/>
        </w:rPr>
        <w:t>het ontstaan van tijd</w:t>
      </w:r>
      <w:r w:rsidRPr="00412F4B">
        <w:rPr>
          <w:rFonts w:asciiTheme="minorHAnsi" w:hAnsiTheme="minorHAnsi" w:cstheme="minorHAnsi"/>
          <w:sz w:val="22"/>
          <w:szCs w:val="22"/>
        </w:rPr>
        <w:t xml:space="preserve"> en de digitale wereld.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2F4B">
        <w:rPr>
          <w:rFonts w:asciiTheme="minorHAnsi" w:hAnsiTheme="minorHAnsi" w:cstheme="minorHAnsi"/>
          <w:sz w:val="22"/>
          <w:szCs w:val="22"/>
        </w:rPr>
        <w:t>Wij hopen</w:t>
      </w:r>
      <w:r>
        <w:rPr>
          <w:rFonts w:asciiTheme="minorHAnsi" w:hAnsiTheme="minorHAnsi" w:cstheme="minorHAnsi"/>
          <w:sz w:val="22"/>
          <w:szCs w:val="22"/>
        </w:rPr>
        <w:t xml:space="preserve"> tussen 3 en 7 juli velen</w:t>
      </w:r>
      <w:r w:rsidRPr="00412F4B">
        <w:rPr>
          <w:rFonts w:asciiTheme="minorHAnsi" w:hAnsiTheme="minorHAnsi" w:cstheme="minorHAnsi"/>
          <w:sz w:val="22"/>
          <w:szCs w:val="22"/>
        </w:rPr>
        <w:t xml:space="preserve"> te mogen verwelkomen met dit gevarieerde programma</w:t>
      </w:r>
      <w:r>
        <w:rPr>
          <w:rFonts w:asciiTheme="minorHAnsi" w:hAnsiTheme="minorHAnsi" w:cstheme="minorHAnsi"/>
          <w:sz w:val="22"/>
          <w:szCs w:val="22"/>
        </w:rPr>
        <w:t>!</w:t>
      </w:r>
    </w:p>
    <w:p w14:paraId="5FAE7855" w14:textId="77777777" w:rsidR="0054748F" w:rsidRDefault="0054748F" w:rsidP="00444A27">
      <w:pPr>
        <w:spacing w:line="360" w:lineRule="auto"/>
        <w:jc w:val="center"/>
        <w:rPr>
          <w:b/>
          <w:bCs/>
          <w:sz w:val="32"/>
          <w:szCs w:val="32"/>
        </w:rPr>
      </w:pPr>
    </w:p>
    <w:p w14:paraId="434B341D" w14:textId="40BA9BD5" w:rsidR="006F6612" w:rsidRPr="002D5847" w:rsidRDefault="006F6612" w:rsidP="00444A27">
      <w:pPr>
        <w:spacing w:line="360" w:lineRule="auto"/>
        <w:jc w:val="center"/>
        <w:rPr>
          <w:b/>
          <w:bCs/>
          <w:sz w:val="32"/>
          <w:szCs w:val="32"/>
        </w:rPr>
      </w:pPr>
      <w:r w:rsidRPr="002D5847">
        <w:rPr>
          <w:b/>
          <w:bCs/>
          <w:sz w:val="32"/>
          <w:szCs w:val="32"/>
        </w:rPr>
        <w:t>Summer University Psychoanalyse</w:t>
      </w:r>
      <w:r>
        <w:rPr>
          <w:b/>
          <w:bCs/>
          <w:sz w:val="32"/>
          <w:szCs w:val="32"/>
        </w:rPr>
        <w:t xml:space="preserve"> 202</w:t>
      </w:r>
      <w:r w:rsidR="007823E9">
        <w:rPr>
          <w:b/>
          <w:bCs/>
          <w:sz w:val="32"/>
          <w:szCs w:val="32"/>
        </w:rPr>
        <w:t>3</w:t>
      </w:r>
    </w:p>
    <w:p w14:paraId="371B1134" w14:textId="5D3E60C9" w:rsidR="002D5847" w:rsidRDefault="002D5847" w:rsidP="00444A27">
      <w:pPr>
        <w:spacing w:line="276" w:lineRule="auto"/>
        <w:jc w:val="center"/>
      </w:pPr>
      <w:r>
        <w:t xml:space="preserve"> </w:t>
      </w:r>
      <w:r w:rsidR="007823E9">
        <w:t>3 j</w:t>
      </w:r>
      <w:r w:rsidR="00E03DEC">
        <w:t>uli</w:t>
      </w:r>
      <w:r w:rsidR="006F6612">
        <w:t xml:space="preserve"> </w:t>
      </w:r>
      <w:r>
        <w:t xml:space="preserve">t/m </w:t>
      </w:r>
      <w:r w:rsidR="007823E9">
        <w:t>7</w:t>
      </w:r>
      <w:r>
        <w:t xml:space="preserve"> juli  20</w:t>
      </w:r>
      <w:r w:rsidR="006F6612">
        <w:t>2</w:t>
      </w:r>
      <w:r w:rsidR="007823E9">
        <w:t>3</w:t>
      </w:r>
    </w:p>
    <w:p w14:paraId="246FDB79" w14:textId="54AE18DC" w:rsidR="002D5847" w:rsidRDefault="006F6612" w:rsidP="00444A27">
      <w:pPr>
        <w:spacing w:line="276" w:lineRule="auto"/>
      </w:pPr>
      <w:r>
        <w:t>LOCATIE</w:t>
      </w:r>
      <w:r>
        <w:tab/>
      </w:r>
      <w:r w:rsidR="002D5847">
        <w:t xml:space="preserve">Universiteit van Amsterdam, </w:t>
      </w:r>
      <w:proofErr w:type="spellStart"/>
      <w:r w:rsidR="002D5847">
        <w:t>Roeterseiland</w:t>
      </w:r>
      <w:proofErr w:type="spellEnd"/>
      <w:r>
        <w:t xml:space="preserve"> </w:t>
      </w:r>
      <w:r w:rsidR="002D5847">
        <w:t>Campus, Nieuwe Achtergracht 166 Amsterdam</w:t>
      </w:r>
      <w:r w:rsidR="000B0422">
        <w:t xml:space="preserve">.  </w:t>
      </w:r>
      <w:r w:rsidR="00D13C20">
        <w:t xml:space="preserve">Gebouw A (UvA REC-A). </w:t>
      </w:r>
      <w:r w:rsidR="0054748F">
        <w:t>C</w:t>
      </w:r>
      <w:r w:rsidR="002D5847">
        <w:t>ollegezaal C.</w:t>
      </w:r>
      <w:r w:rsidR="00E03DEC">
        <w:t>1.03</w:t>
      </w:r>
    </w:p>
    <w:p w14:paraId="50438FEA" w14:textId="77777777" w:rsidR="00E03DEC" w:rsidRDefault="00E03DEC" w:rsidP="00444A27">
      <w:pPr>
        <w:spacing w:line="276" w:lineRule="auto"/>
      </w:pPr>
    </w:p>
    <w:p w14:paraId="20BE0D7D" w14:textId="4AF4E14B" w:rsidR="002D5847" w:rsidRDefault="002D5847" w:rsidP="00444A27">
      <w:pPr>
        <w:spacing w:line="276" w:lineRule="auto"/>
      </w:pPr>
      <w:r>
        <w:t>K</w:t>
      </w:r>
      <w:r w:rsidR="006F6612">
        <w:t>OSTEN</w:t>
      </w:r>
    </w:p>
    <w:p w14:paraId="2BB176CD" w14:textId="14DC9904" w:rsidR="00E03DEC" w:rsidRDefault="00E03DEC" w:rsidP="00444A27">
      <w:pPr>
        <w:spacing w:line="276" w:lineRule="auto"/>
      </w:pPr>
    </w:p>
    <w:p w14:paraId="361826B0" w14:textId="2BE0AAEC" w:rsidR="00444A27" w:rsidRDefault="00D13C20" w:rsidP="00444A27">
      <w:pPr>
        <w:spacing w:line="276" w:lineRule="auto"/>
        <w:ind w:left="2124" w:hanging="2124"/>
      </w:pPr>
      <w:r>
        <w:t>D</w:t>
      </w:r>
      <w:r w:rsidR="002D5847">
        <w:t xml:space="preserve">eel </w:t>
      </w:r>
      <w:r>
        <w:t xml:space="preserve">I </w:t>
      </w:r>
      <w:r w:rsidR="002D5847">
        <w:t>( ma en di)</w:t>
      </w:r>
      <w:r>
        <w:tab/>
      </w:r>
      <w:r w:rsidR="0054748F">
        <w:tab/>
      </w:r>
      <w:r w:rsidR="002D5847">
        <w:t>Studenten €</w:t>
      </w:r>
      <w:r w:rsidR="005E7773">
        <w:t>9</w:t>
      </w:r>
      <w:r w:rsidR="000B0422">
        <w:t>0</w:t>
      </w:r>
      <w:r w:rsidR="002D5847">
        <w:t>,-</w:t>
      </w:r>
      <w:r w:rsidR="000B0422">
        <w:t xml:space="preserve">    </w:t>
      </w:r>
      <w:r w:rsidR="00E03DEC">
        <w:t>|</w:t>
      </w:r>
      <w:proofErr w:type="spellStart"/>
      <w:r w:rsidR="00E03DEC">
        <w:t>Overigen</w:t>
      </w:r>
      <w:proofErr w:type="spellEnd"/>
      <w:r w:rsidR="00E03DEC">
        <w:t xml:space="preserve"> </w:t>
      </w:r>
      <w:r w:rsidR="000B0422">
        <w:t xml:space="preserve"> </w:t>
      </w:r>
      <w:r w:rsidR="00E03DEC">
        <w:t xml:space="preserve">€ </w:t>
      </w:r>
      <w:r w:rsidR="005E7773">
        <w:t>1</w:t>
      </w:r>
      <w:r w:rsidR="008551F9">
        <w:t>8</w:t>
      </w:r>
      <w:r w:rsidR="00E03DEC">
        <w:t>0,-</w:t>
      </w:r>
      <w:r w:rsidR="000B0422">
        <w:t xml:space="preserve">       </w:t>
      </w:r>
    </w:p>
    <w:p w14:paraId="5AD927A0" w14:textId="489EC642" w:rsidR="00E03DEC" w:rsidRDefault="00D13C20" w:rsidP="00E03DEC">
      <w:pPr>
        <w:spacing w:line="276" w:lineRule="auto"/>
        <w:ind w:left="2120" w:hanging="2120"/>
      </w:pPr>
      <w:r>
        <w:t>D</w:t>
      </w:r>
      <w:r w:rsidR="002D5847">
        <w:t xml:space="preserve">eel </w:t>
      </w:r>
      <w:r>
        <w:t xml:space="preserve">II </w:t>
      </w:r>
      <w:r w:rsidR="002D5847">
        <w:t>( wo t/m vr)</w:t>
      </w:r>
      <w:r>
        <w:tab/>
      </w:r>
      <w:r>
        <w:tab/>
      </w:r>
      <w:r w:rsidR="001E0001">
        <w:tab/>
      </w:r>
      <w:r w:rsidR="002D5847">
        <w:t>Studenten €</w:t>
      </w:r>
      <w:r w:rsidR="005E7773">
        <w:t>12</w:t>
      </w:r>
      <w:r w:rsidR="00E03DEC">
        <w:t>0</w:t>
      </w:r>
      <w:r w:rsidR="002D5847">
        <w:t xml:space="preserve">,- </w:t>
      </w:r>
      <w:r w:rsidR="000B0422">
        <w:t xml:space="preserve">   </w:t>
      </w:r>
      <w:r w:rsidR="00E03DEC">
        <w:t>|</w:t>
      </w:r>
      <w:proofErr w:type="spellStart"/>
      <w:r w:rsidR="00E03DEC">
        <w:t>Overigen</w:t>
      </w:r>
      <w:proofErr w:type="spellEnd"/>
      <w:r w:rsidR="00E03DEC">
        <w:t xml:space="preserve"> </w:t>
      </w:r>
      <w:r w:rsidR="001E0001">
        <w:t xml:space="preserve">  </w:t>
      </w:r>
      <w:r w:rsidR="00E03DEC">
        <w:t xml:space="preserve">€ </w:t>
      </w:r>
      <w:r w:rsidR="005E7773">
        <w:t>2</w:t>
      </w:r>
      <w:r w:rsidR="008551F9">
        <w:t>5</w:t>
      </w:r>
      <w:r w:rsidR="00E03DEC">
        <w:t>0,-</w:t>
      </w:r>
      <w:r w:rsidR="001E0001">
        <w:t xml:space="preserve">        </w:t>
      </w:r>
    </w:p>
    <w:p w14:paraId="4DEBBE1E" w14:textId="6D3A4680" w:rsidR="00444A27" w:rsidRDefault="00D13C20" w:rsidP="00444A27">
      <w:pPr>
        <w:spacing w:line="276" w:lineRule="auto"/>
        <w:ind w:left="2120" w:hanging="2120"/>
      </w:pPr>
      <w:r>
        <w:t>Deel I&amp;II (</w:t>
      </w:r>
      <w:r w:rsidR="002D5847">
        <w:t>Hele week</w:t>
      </w:r>
      <w:r>
        <w:t>)</w:t>
      </w:r>
      <w:r w:rsidR="000B0422">
        <w:tab/>
      </w:r>
      <w:r w:rsidR="00E03DEC">
        <w:tab/>
      </w:r>
      <w:r w:rsidR="00444A27">
        <w:tab/>
      </w:r>
      <w:r w:rsidR="002D5847">
        <w:t>Studenten €1</w:t>
      </w:r>
      <w:r w:rsidR="005E7773">
        <w:t>8</w:t>
      </w:r>
      <w:r w:rsidR="002D5847">
        <w:t xml:space="preserve">0,- </w:t>
      </w:r>
      <w:r w:rsidR="000B0422">
        <w:t xml:space="preserve"> </w:t>
      </w:r>
      <w:r w:rsidR="001E0001">
        <w:t xml:space="preserve"> </w:t>
      </w:r>
      <w:r w:rsidR="00E03DEC">
        <w:t>|</w:t>
      </w:r>
      <w:proofErr w:type="spellStart"/>
      <w:r w:rsidR="00E03DEC">
        <w:t>Overigen</w:t>
      </w:r>
      <w:proofErr w:type="spellEnd"/>
      <w:r w:rsidR="00E03DEC">
        <w:t xml:space="preserve"> </w:t>
      </w:r>
      <w:r w:rsidR="001E0001">
        <w:t xml:space="preserve"> </w:t>
      </w:r>
      <w:r w:rsidR="00E03DEC">
        <w:t>€</w:t>
      </w:r>
      <w:r w:rsidR="005E7773">
        <w:t>3</w:t>
      </w:r>
      <w:r w:rsidR="008E2D5D">
        <w:t>6</w:t>
      </w:r>
      <w:r w:rsidR="005E7773">
        <w:t>0</w:t>
      </w:r>
      <w:r w:rsidR="00E03DEC">
        <w:t>,-</w:t>
      </w:r>
      <w:r w:rsidR="001E0001">
        <w:t xml:space="preserve">                     </w:t>
      </w:r>
    </w:p>
    <w:p w14:paraId="003A5AF2" w14:textId="5B8A599C" w:rsidR="002D5847" w:rsidRDefault="002D5847" w:rsidP="00444A27">
      <w:pPr>
        <w:spacing w:line="276" w:lineRule="auto"/>
      </w:pPr>
    </w:p>
    <w:p w14:paraId="2A00056D" w14:textId="77777777" w:rsidR="000B0422" w:rsidRDefault="000B0422" w:rsidP="00444A27">
      <w:pPr>
        <w:spacing w:after="240" w:line="276" w:lineRule="auto"/>
      </w:pPr>
      <w:r>
        <w:t xml:space="preserve">Meer informatie over het programma en aanmelding zie </w:t>
      </w:r>
      <w:r>
        <w:rPr>
          <w:b/>
          <w:bCs/>
          <w:sz w:val="28"/>
          <w:szCs w:val="28"/>
        </w:rPr>
        <w:t>www.psychoanalysesummer.nl</w:t>
      </w:r>
      <w:r>
        <w:t xml:space="preserve"> </w:t>
      </w:r>
    </w:p>
    <w:p w14:paraId="5DDCDD4B" w14:textId="6DE45E2C" w:rsidR="002D5847" w:rsidRDefault="002D5847" w:rsidP="00444A27">
      <w:pPr>
        <w:spacing w:after="240" w:line="276" w:lineRule="auto"/>
      </w:pPr>
      <w:r>
        <w:t>De Summer University Psychoanalyse is een gezamenlijk initiatief van de Nederlandse Psychoana</w:t>
      </w:r>
      <w:r w:rsidR="000B0422">
        <w:t>l</w:t>
      </w:r>
      <w:r>
        <w:t>ytische Vereniging (NPAV) en de Belgische Vereniging Psychoanalyse (BVP)</w:t>
      </w:r>
      <w:r w:rsidR="000B0422">
        <w:t xml:space="preserve"> en wordt georganiseerd door </w:t>
      </w:r>
      <w:r w:rsidR="007823E9">
        <w:t xml:space="preserve">Astrid Bakker, </w:t>
      </w:r>
      <w:r w:rsidR="000B0422">
        <w:t xml:space="preserve">Ad Bolhuis, </w:t>
      </w:r>
      <w:r w:rsidR="006F1109">
        <w:t>Christine Franckx</w:t>
      </w:r>
      <w:r w:rsidR="000B0422">
        <w:t>, Simone Logtenberg</w:t>
      </w:r>
      <w:r w:rsidR="005E7773">
        <w:t xml:space="preserve">, Esther Swart en Marion Wolfis </w:t>
      </w:r>
      <w:r w:rsidR="000B0422">
        <w:t xml:space="preserve">en </w:t>
      </w:r>
      <w:r w:rsidR="005E7773">
        <w:t xml:space="preserve">Simon Fiore namens </w:t>
      </w:r>
      <w:r w:rsidR="001E0001">
        <w:t>de Nederlandse en Vlaamse Denktank</w:t>
      </w:r>
      <w:r>
        <w:t xml:space="preserve">. </w:t>
      </w:r>
    </w:p>
    <w:p w14:paraId="1A7C5121" w14:textId="72ED17DD" w:rsidR="001B13C5" w:rsidRPr="005B562E" w:rsidRDefault="001B13C5" w:rsidP="005B562E"/>
    <w:sectPr w:rsidR="001B13C5" w:rsidRPr="005B562E" w:rsidSect="002239CF">
      <w:type w:val="continuous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47"/>
    <w:rsid w:val="00085141"/>
    <w:rsid w:val="000B0422"/>
    <w:rsid w:val="001609CA"/>
    <w:rsid w:val="001B13C5"/>
    <w:rsid w:val="001E0001"/>
    <w:rsid w:val="001E482D"/>
    <w:rsid w:val="001E7C7F"/>
    <w:rsid w:val="002239CF"/>
    <w:rsid w:val="002C5FFB"/>
    <w:rsid w:val="002D5847"/>
    <w:rsid w:val="003458D6"/>
    <w:rsid w:val="00397A7E"/>
    <w:rsid w:val="003C6F2D"/>
    <w:rsid w:val="00412F4B"/>
    <w:rsid w:val="00444A27"/>
    <w:rsid w:val="004614AC"/>
    <w:rsid w:val="00467898"/>
    <w:rsid w:val="0054748F"/>
    <w:rsid w:val="005A5669"/>
    <w:rsid w:val="005B562E"/>
    <w:rsid w:val="005E7773"/>
    <w:rsid w:val="006F1109"/>
    <w:rsid w:val="006F6612"/>
    <w:rsid w:val="007605AE"/>
    <w:rsid w:val="00775F29"/>
    <w:rsid w:val="007823E9"/>
    <w:rsid w:val="008551F9"/>
    <w:rsid w:val="008D255D"/>
    <w:rsid w:val="008E2D5D"/>
    <w:rsid w:val="00913D07"/>
    <w:rsid w:val="00964CB0"/>
    <w:rsid w:val="00971C97"/>
    <w:rsid w:val="00C6035B"/>
    <w:rsid w:val="00D13C20"/>
    <w:rsid w:val="00E03DEC"/>
    <w:rsid w:val="00E52D51"/>
    <w:rsid w:val="00EE4EF2"/>
    <w:rsid w:val="00F1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0993"/>
  <w15:chartTrackingRefBased/>
  <w15:docId w15:val="{D4E817D9-5D93-4080-97B5-AB8DC332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3D07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13D07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13D07"/>
    <w:rPr>
      <w:rFonts w:ascii="Calibri" w:hAnsi="Calibri"/>
      <w:szCs w:val="2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3D07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qFormat/>
    <w:rsid w:val="001B13C5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B13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Christine Franckx</cp:lastModifiedBy>
  <cp:revision>2</cp:revision>
  <dcterms:created xsi:type="dcterms:W3CDTF">2023-03-18T13:38:00Z</dcterms:created>
  <dcterms:modified xsi:type="dcterms:W3CDTF">2023-03-18T13:38:00Z</dcterms:modified>
</cp:coreProperties>
</file>